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49" w:rsidRDefault="00E418A5">
      <w:pPr>
        <w:pStyle w:val="3"/>
        <w:spacing w:line="216" w:lineRule="auto"/>
        <w:ind w:left="4956" w:right="41"/>
        <w:jc w:val="left"/>
        <w:rPr>
          <w:bCs w:val="0"/>
          <w:sz w:val="24"/>
        </w:rPr>
      </w:pPr>
      <w:r>
        <w:rPr>
          <w:bCs w:val="0"/>
          <w:sz w:val="24"/>
        </w:rPr>
        <w:t>В Федеральную службу по надзору в сфере связи, информационных технологий и массовых коммуникаций</w:t>
      </w:r>
    </w:p>
    <w:p w:rsidR="00872849" w:rsidRDefault="00E41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2849" w:rsidRDefault="00E418A5">
      <w:pPr>
        <w:ind w:left="4956"/>
      </w:pPr>
      <w:r>
        <w:t>Адрес для направления заявления: Китайгородский проезд, д. 7, стр. 2, Москва, 109074</w:t>
      </w:r>
    </w:p>
    <w:p w:rsidR="00872849" w:rsidRDefault="00872849">
      <w:pPr>
        <w:ind w:left="4956"/>
      </w:pPr>
    </w:p>
    <w:p w:rsidR="00872849" w:rsidRDefault="00E418A5">
      <w:pPr>
        <w:ind w:left="4956"/>
      </w:pPr>
      <w:r>
        <w:t xml:space="preserve">Адрес для подачи в экспедицию </w:t>
      </w:r>
      <w:proofErr w:type="spellStart"/>
      <w:r>
        <w:t>Роскомнадзора</w:t>
      </w:r>
      <w:proofErr w:type="spellEnd"/>
      <w:r>
        <w:t>: Китайгородский проезд, д. 7, стр. 2, Москва, 109074.</w:t>
      </w:r>
    </w:p>
    <w:p w:rsidR="00872849" w:rsidRDefault="00872849">
      <w:pPr>
        <w:ind w:left="4956"/>
      </w:pPr>
    </w:p>
    <w:p w:rsidR="00872849" w:rsidRDefault="00E418A5">
      <w:pPr>
        <w:pStyle w:val="3"/>
        <w:spacing w:line="216" w:lineRule="auto"/>
        <w:ind w:left="4956" w:right="41"/>
        <w:jc w:val="left"/>
        <w:rPr>
          <w:bCs w:val="0"/>
          <w:sz w:val="24"/>
        </w:rPr>
      </w:pPr>
      <w:r>
        <w:rPr>
          <w:bCs w:val="0"/>
          <w:sz w:val="24"/>
        </w:rPr>
        <w:t xml:space="preserve">Время работы экспедиции </w:t>
      </w:r>
      <w:proofErr w:type="spellStart"/>
      <w:r>
        <w:rPr>
          <w:bCs w:val="0"/>
          <w:sz w:val="24"/>
        </w:rPr>
        <w:t>Роскомнадзора</w:t>
      </w:r>
      <w:proofErr w:type="spellEnd"/>
      <w:r>
        <w:rPr>
          <w:bCs w:val="0"/>
          <w:sz w:val="24"/>
        </w:rPr>
        <w:t xml:space="preserve">: понедельник, вторник, среда, четверг с 10:00 до 13:00 и с 14:00 до 17:00; пятница с 10:00 </w:t>
      </w:r>
      <w:proofErr w:type="gramStart"/>
      <w:r>
        <w:rPr>
          <w:bCs w:val="0"/>
          <w:sz w:val="24"/>
        </w:rPr>
        <w:t>до</w:t>
      </w:r>
      <w:proofErr w:type="gramEnd"/>
      <w:r>
        <w:rPr>
          <w:bCs w:val="0"/>
          <w:sz w:val="24"/>
        </w:rPr>
        <w:t xml:space="preserve"> 13:00 и с 14:00 до 16:00.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3"/>
        <w:gridCol w:w="3096"/>
        <w:gridCol w:w="2896"/>
      </w:tblGrid>
      <w:tr w:rsidR="00394FC4" w:rsidTr="00394FC4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FC4" w:rsidRDefault="00394FC4">
            <w:r>
              <w:t>Исходящий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FC4" w:rsidRDefault="00394FC4"/>
        </w:tc>
      </w:tr>
      <w:tr w:rsidR="00394FC4" w:rsidTr="00394FC4">
        <w:trPr>
          <w:gridAfter w:val="1"/>
          <w:wAfter w:w="1458" w:type="dxa"/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4FC4" w:rsidRDefault="00394FC4">
            <w:r>
              <w:t>Дата заполнения заявления</w:t>
            </w:r>
          </w:p>
        </w:tc>
      </w:tr>
    </w:tbl>
    <w:p w:rsidR="00872849" w:rsidRDefault="00872849">
      <w:pPr>
        <w:pStyle w:val="3"/>
        <w:spacing w:line="216" w:lineRule="auto"/>
        <w:ind w:right="41"/>
        <w:rPr>
          <w:bCs w:val="0"/>
          <w:sz w:val="24"/>
        </w:rPr>
      </w:pPr>
    </w:p>
    <w:p w:rsidR="00872849" w:rsidRDefault="00872849">
      <w:pPr>
        <w:pStyle w:val="3"/>
        <w:spacing w:line="216" w:lineRule="auto"/>
        <w:ind w:right="41"/>
        <w:rPr>
          <w:bCs w:val="0"/>
          <w:sz w:val="24"/>
        </w:rPr>
      </w:pPr>
    </w:p>
    <w:p w:rsidR="00872849" w:rsidRDefault="00E418A5">
      <w:pPr>
        <w:pStyle w:val="3"/>
        <w:spacing w:line="216" w:lineRule="auto"/>
        <w:ind w:right="41"/>
        <w:rPr>
          <w:sz w:val="24"/>
        </w:rPr>
      </w:pPr>
      <w:r>
        <w:rPr>
          <w:bCs w:val="0"/>
          <w:sz w:val="24"/>
        </w:rPr>
        <w:t>ЗАЯВЛЕНИЕ</w:t>
      </w:r>
    </w:p>
    <w:p w:rsidR="00872849" w:rsidRDefault="00E418A5">
      <w:pPr>
        <w:spacing w:line="216" w:lineRule="auto"/>
        <w:ind w:right="41"/>
        <w:jc w:val="center"/>
      </w:pPr>
      <w:r>
        <w:rPr>
          <w:bCs/>
        </w:rPr>
        <w:t>НА ПРИСВОЕНИЕ (НАЗНАЧЕНИЕ) РАДИОЧАСТОТ</w:t>
      </w:r>
    </w:p>
    <w:p w:rsidR="00872849" w:rsidRDefault="00E418A5">
      <w:pPr>
        <w:spacing w:line="216" w:lineRule="auto"/>
        <w:jc w:val="center"/>
      </w:pPr>
      <w:r>
        <w:rPr>
          <w:bCs/>
        </w:rPr>
        <w:t>ИЛИ РАДИОЧАСТОТНЫХ КАНАЛОВ</w:t>
      </w:r>
    </w:p>
    <w:p w:rsidR="00872849" w:rsidRDefault="00872849"/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3008"/>
        <w:gridCol w:w="1880"/>
        <w:gridCol w:w="1181"/>
        <w:gridCol w:w="3061"/>
      </w:tblGrid>
      <w:tr w:rsidR="00872849">
        <w:trPr>
          <w:cantSplit/>
          <w:trHeight w:val="613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«федеральное государственное унитарное предприятие «Главный радиочастотный центр»</w:t>
            </w:r>
          </w:p>
        </w:tc>
        <w:tc>
          <w:tcPr>
            <w:tcW w:w="3061" w:type="dxa"/>
          </w:tcPr>
          <w:p w:rsidR="00872849" w:rsidRDefault="00E418A5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Указывается в соответствии с Уставом организации.</w:t>
            </w:r>
          </w:p>
        </w:tc>
      </w:tr>
      <w:tr w:rsidR="00872849">
        <w:trPr>
          <w:cantSplit/>
          <w:trHeight w:val="495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Адрес места нахождения (в соответствии с учредительными документами)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</w:t>
            </w:r>
            <w:proofErr w:type="spellStart"/>
            <w:r>
              <w:rPr>
                <w:i/>
                <w:sz w:val="20"/>
                <w:szCs w:val="20"/>
              </w:rPr>
              <w:t>Дербеневская</w:t>
            </w:r>
            <w:proofErr w:type="spellEnd"/>
            <w:r>
              <w:rPr>
                <w:i/>
                <w:sz w:val="20"/>
                <w:szCs w:val="20"/>
              </w:rPr>
              <w:t xml:space="preserve"> набережная, д.7, стр.15, Москва, 117997»</w:t>
            </w:r>
          </w:p>
        </w:tc>
        <w:tc>
          <w:tcPr>
            <w:tcW w:w="3061" w:type="dxa"/>
          </w:tcPr>
          <w:p w:rsidR="00872849" w:rsidRDefault="00E418A5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Указывается в соответствии с Уставом организации.</w:t>
            </w:r>
          </w:p>
        </w:tc>
      </w:tr>
      <w:tr w:rsidR="00872849">
        <w:trPr>
          <w:cantSplit/>
          <w:trHeight w:val="495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 xml:space="preserve">Адрес для направления решения </w:t>
            </w:r>
            <w:proofErr w:type="spellStart"/>
            <w:r>
              <w:t>Роскомнадзора</w:t>
            </w:r>
            <w:proofErr w:type="spellEnd"/>
            <w:r>
              <w:rPr>
                <w:rStyle w:val="a5"/>
              </w:rPr>
              <w:footnoteReference w:id="1"/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</w:t>
            </w:r>
            <w:proofErr w:type="spellStart"/>
            <w:r>
              <w:rPr>
                <w:i/>
                <w:sz w:val="20"/>
                <w:szCs w:val="20"/>
              </w:rPr>
              <w:t>Дербеневская</w:t>
            </w:r>
            <w:proofErr w:type="spellEnd"/>
            <w:r>
              <w:rPr>
                <w:i/>
                <w:sz w:val="20"/>
                <w:szCs w:val="20"/>
              </w:rPr>
              <w:t xml:space="preserve"> набережная, д.7, стр.15, Москва, 117997»</w:t>
            </w:r>
          </w:p>
        </w:tc>
        <w:tc>
          <w:tcPr>
            <w:tcW w:w="3061" w:type="dxa"/>
          </w:tcPr>
          <w:p w:rsidR="00872849" w:rsidRDefault="00E418A5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адрес заявителя, на который будет направлено решение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72849">
        <w:trPr>
          <w:cantSplit/>
          <w:trHeight w:val="248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Код города, номер телефона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«(495) 748-38-98»</w:t>
            </w:r>
          </w:p>
        </w:tc>
        <w:tc>
          <w:tcPr>
            <w:tcW w:w="3061" w:type="dxa"/>
          </w:tcPr>
          <w:p w:rsidR="00872849" w:rsidRDefault="00872849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i/>
                <w:sz w:val="20"/>
                <w:szCs w:val="20"/>
              </w:rPr>
            </w:pPr>
          </w:p>
        </w:tc>
      </w:tr>
      <w:tr w:rsidR="00872849">
        <w:trPr>
          <w:cantSplit/>
          <w:trHeight w:val="743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Основной государственный регистрационный номер (ОГРН)</w:t>
            </w:r>
          </w:p>
          <w:p w:rsidR="00872849" w:rsidRDefault="00E418A5">
            <w:pPr>
              <w:spacing w:line="216" w:lineRule="auto"/>
            </w:pPr>
            <w:r>
              <w:t>(для юридического лица)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«1027739334479»</w:t>
            </w:r>
          </w:p>
        </w:tc>
        <w:tc>
          <w:tcPr>
            <w:tcW w:w="3061" w:type="dxa"/>
          </w:tcPr>
          <w:p w:rsidR="00872849" w:rsidRDefault="00E418A5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Указываются в соответствии с Единым государственным реестром юридических лиц (ЕГРЮЛ).</w:t>
            </w:r>
          </w:p>
        </w:tc>
      </w:tr>
      <w:tr w:rsidR="00872849">
        <w:trPr>
          <w:cantSplit/>
          <w:trHeight w:val="495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Дата присвоения ОГРН</w:t>
            </w:r>
          </w:p>
          <w:p w:rsidR="00872849" w:rsidRDefault="00E418A5">
            <w:pPr>
              <w:spacing w:line="216" w:lineRule="auto"/>
            </w:pPr>
            <w:r>
              <w:t>(для юридического лица)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«08.10.2002»</w:t>
            </w:r>
          </w:p>
        </w:tc>
        <w:tc>
          <w:tcPr>
            <w:tcW w:w="3061" w:type="dxa"/>
          </w:tcPr>
          <w:p w:rsidR="00872849" w:rsidRDefault="00E418A5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Указываются в соответствии с Единым государственным реестром юридических лиц (ЕГРЮЛ).</w:t>
            </w:r>
          </w:p>
        </w:tc>
      </w:tr>
      <w:tr w:rsidR="00872849">
        <w:trPr>
          <w:cantSplit/>
          <w:trHeight w:val="613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Идентификационный номер налогоплательщика (ИНН)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872849">
            <w:pPr>
              <w:spacing w:line="216" w:lineRule="auto"/>
              <w:rPr>
                <w:i/>
                <w:sz w:val="20"/>
                <w:szCs w:val="20"/>
              </w:rPr>
            </w:pP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«7706228218»</w:t>
            </w:r>
          </w:p>
          <w:p w:rsidR="00872849" w:rsidRDefault="00872849">
            <w:pPr>
              <w:spacing w:line="216" w:lineRule="auto"/>
              <w:rPr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872849" w:rsidRDefault="00E418A5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Указываются в соответствии с Единым государственным реестром юридических лиц (ЕГРЮЛ).</w:t>
            </w:r>
          </w:p>
        </w:tc>
      </w:tr>
      <w:tr w:rsidR="00872849">
        <w:trPr>
          <w:cantSplit/>
          <w:trHeight w:val="248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  <w:ind w:right="41"/>
              <w:rPr>
                <w:rFonts w:eastAsia="Arial Unicode MS"/>
              </w:rPr>
            </w:pPr>
            <w:r>
              <w:t>Радиослужба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</w:t>
            </w:r>
            <w:proofErr w:type="gramStart"/>
            <w:r>
              <w:rPr>
                <w:i/>
                <w:sz w:val="20"/>
                <w:szCs w:val="20"/>
              </w:rPr>
              <w:t>сухопутная</w:t>
            </w:r>
            <w:proofErr w:type="gramEnd"/>
            <w:r>
              <w:rPr>
                <w:i/>
                <w:sz w:val="20"/>
                <w:szCs w:val="20"/>
              </w:rPr>
              <w:t xml:space="preserve"> подвижная»</w:t>
            </w:r>
          </w:p>
        </w:tc>
        <w:tc>
          <w:tcPr>
            <w:tcW w:w="3061" w:type="dxa"/>
          </w:tcPr>
          <w:p w:rsidR="00872849" w:rsidRDefault="00E418A5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Указывается в строгом соответствии с </w:t>
            </w:r>
            <w:hyperlink r:id="rId9" w:history="1">
              <w:r>
                <w:rPr>
                  <w:rStyle w:val="a6"/>
                  <w:sz w:val="20"/>
                  <w:szCs w:val="20"/>
                </w:rPr>
                <w:t xml:space="preserve">«Таблицей распределения полос частот между </w:t>
              </w:r>
              <w:proofErr w:type="spellStart"/>
              <w:r>
                <w:rPr>
                  <w:rStyle w:val="a6"/>
                  <w:sz w:val="20"/>
                  <w:szCs w:val="20"/>
                </w:rPr>
                <w:t>радиослужбами</w:t>
              </w:r>
              <w:proofErr w:type="spellEnd"/>
              <w:r>
                <w:rPr>
                  <w:rStyle w:val="a6"/>
                  <w:sz w:val="20"/>
                  <w:szCs w:val="20"/>
                </w:rPr>
                <w:t xml:space="preserve"> Российской Федерации»</w:t>
              </w:r>
            </w:hyperlink>
            <w:r>
              <w:rPr>
                <w:sz w:val="20"/>
                <w:szCs w:val="20"/>
              </w:rPr>
              <w:t>, утверждённой постановлением Правительства Российской Федерации 21 декабря 2011 года  № 1049-34 и/или решением ГКРЧ о выделении полосы радиочастот. В большинстве случаев радиослужба указана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экспертизы.</w:t>
            </w:r>
          </w:p>
        </w:tc>
      </w:tr>
      <w:tr w:rsidR="00872849">
        <w:trPr>
          <w:cantSplit/>
          <w:trHeight w:val="989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Номер и дата решения ГКРЧ о выделении полосы радиочастот.</w:t>
            </w:r>
          </w:p>
          <w:p w:rsidR="00872849" w:rsidRDefault="00E418A5">
            <w:pPr>
              <w:spacing w:line="216" w:lineRule="auto"/>
            </w:pPr>
            <w:r>
              <w:rPr>
                <w:lang w:eastAsia="en-US"/>
              </w:rPr>
              <w:t>Срок действия решения ГКРЧ о выделении полос радиочастот.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пример заполнения: </w:t>
            </w: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«10-07-02 от 15.07.2010 до 01.07.2020»</w:t>
            </w:r>
          </w:p>
        </w:tc>
        <w:tc>
          <w:tcPr>
            <w:tcW w:w="3061" w:type="dxa"/>
          </w:tcPr>
          <w:p w:rsidR="00872849" w:rsidRDefault="00E418A5">
            <w:pPr>
              <w:spacing w:line="21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Указывается номер действующего на момент подачи заявления решения ГКРЧ; </w:t>
            </w:r>
          </w:p>
          <w:p w:rsidR="00872849" w:rsidRDefault="00E418A5">
            <w:pPr>
              <w:spacing w:line="21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дата принятия и дата окончания действия </w:t>
            </w:r>
            <w:hyperlink r:id="rId10" w:history="1">
              <w:r>
                <w:rPr>
                  <w:rStyle w:val="a6"/>
                  <w:iCs/>
                  <w:sz w:val="20"/>
                  <w:szCs w:val="20"/>
                </w:rPr>
                <w:t>решения Государственной комиссии по радиочастотам</w:t>
              </w:r>
            </w:hyperlink>
            <w:r>
              <w:rPr>
                <w:rStyle w:val="a6"/>
                <w:iCs/>
                <w:sz w:val="20"/>
                <w:szCs w:val="20"/>
              </w:rPr>
              <w:t>.</w:t>
            </w:r>
          </w:p>
        </w:tc>
      </w:tr>
      <w:tr w:rsidR="00872849">
        <w:trPr>
          <w:cantSplit/>
          <w:trHeight w:val="228"/>
        </w:trPr>
        <w:tc>
          <w:tcPr>
            <w:tcW w:w="414" w:type="dxa"/>
            <w:vMerge w:val="restart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Merge w:val="restart"/>
            <w:vAlign w:val="center"/>
          </w:tcPr>
          <w:p w:rsidR="00872849" w:rsidRDefault="00E418A5">
            <w:pPr>
              <w:spacing w:line="216" w:lineRule="auto"/>
            </w:pPr>
            <w:r>
              <w:t>Категория сети электросвязи</w:t>
            </w:r>
            <w:r>
              <w:br/>
              <w:t>(</w:t>
            </w:r>
            <w:proofErr w:type="gramStart"/>
            <w:r>
              <w:t>нужное</w:t>
            </w:r>
            <w:proofErr w:type="gramEnd"/>
            <w:r>
              <w:t xml:space="preserve"> отметить)</w:t>
            </w:r>
          </w:p>
        </w:tc>
        <w:tc>
          <w:tcPr>
            <w:tcW w:w="1880" w:type="dxa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сеть связи общего пользования</w:t>
            </w:r>
          </w:p>
        </w:tc>
        <w:tc>
          <w:tcPr>
            <w:tcW w:w="1181" w:type="dxa"/>
            <w:vAlign w:val="center"/>
          </w:tcPr>
          <w:p w:rsidR="00872849" w:rsidRDefault="00872849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Федерации.</w:t>
            </w:r>
          </w:p>
        </w:tc>
      </w:tr>
      <w:tr w:rsidR="00872849">
        <w:trPr>
          <w:cantSplit/>
          <w:trHeight w:val="228"/>
        </w:trPr>
        <w:tc>
          <w:tcPr>
            <w:tcW w:w="414" w:type="dxa"/>
            <w:vMerge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Merge/>
            <w:vAlign w:val="center"/>
          </w:tcPr>
          <w:p w:rsidR="00872849" w:rsidRDefault="00872849">
            <w:pPr>
              <w:spacing w:line="216" w:lineRule="auto"/>
            </w:pPr>
          </w:p>
        </w:tc>
        <w:tc>
          <w:tcPr>
            <w:tcW w:w="1880" w:type="dxa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выделенная сеть связи</w:t>
            </w:r>
          </w:p>
        </w:tc>
        <w:tc>
          <w:tcPr>
            <w:tcW w:w="1181" w:type="dxa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пример заполнения: «</w:t>
            </w:r>
            <w:r>
              <w:rPr>
                <w:i/>
                <w:sz w:val="20"/>
                <w:szCs w:val="20"/>
                <w:lang w:val="en-US" w:eastAsia="en-US"/>
              </w:rPr>
              <w:t>V</w:t>
            </w:r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061" w:type="dxa"/>
          </w:tcPr>
          <w:p w:rsidR="00872849" w:rsidRDefault="00E418A5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Выделенными сетями связи являются сети электросвязи, предназначенные для возмездного оказания услуг электросвязи ограниченному кругу пользователей или группам таких пользователей. </w:t>
            </w:r>
          </w:p>
        </w:tc>
      </w:tr>
      <w:tr w:rsidR="00872849">
        <w:trPr>
          <w:cantSplit/>
          <w:trHeight w:val="228"/>
        </w:trPr>
        <w:tc>
          <w:tcPr>
            <w:tcW w:w="414" w:type="dxa"/>
            <w:vMerge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Merge/>
            <w:vAlign w:val="center"/>
          </w:tcPr>
          <w:p w:rsidR="00872849" w:rsidRDefault="00872849">
            <w:pPr>
              <w:spacing w:line="216" w:lineRule="auto"/>
            </w:pPr>
          </w:p>
        </w:tc>
        <w:tc>
          <w:tcPr>
            <w:tcW w:w="1880" w:type="dxa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технологическая сеть связи</w:t>
            </w:r>
          </w:p>
        </w:tc>
        <w:tc>
          <w:tcPr>
            <w:tcW w:w="1181" w:type="dxa"/>
            <w:vAlign w:val="center"/>
          </w:tcPr>
          <w:p w:rsidR="00872849" w:rsidRDefault="00872849">
            <w:pPr>
              <w:spacing w:line="216" w:lineRule="auto"/>
              <w:rPr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872849" w:rsidRDefault="00E418A5">
            <w:pPr>
              <w:pStyle w:val="a7"/>
              <w:shd w:val="clear" w:color="auto" w:fill="FFFFFF"/>
              <w:spacing w:line="200" w:lineRule="exac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Технологические сети связи предназначены для обеспечения производственной деятельности организаций, управления технологическими процессами в производстве.</w:t>
            </w:r>
          </w:p>
        </w:tc>
      </w:tr>
      <w:tr w:rsidR="00872849">
        <w:trPr>
          <w:cantSplit/>
          <w:trHeight w:val="412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Технология сети связи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</w:t>
            </w:r>
            <w:proofErr w:type="spellStart"/>
            <w:r>
              <w:rPr>
                <w:i/>
                <w:sz w:val="20"/>
                <w:szCs w:val="20"/>
              </w:rPr>
              <w:t>WiFi</w:t>
            </w:r>
            <w:proofErr w:type="spellEnd"/>
            <w:r>
              <w:rPr>
                <w:i/>
                <w:sz w:val="20"/>
                <w:szCs w:val="20"/>
              </w:rPr>
              <w:t>, стандарт серии IEEE 802.1»</w:t>
            </w:r>
          </w:p>
        </w:tc>
        <w:tc>
          <w:tcPr>
            <w:tcW w:w="3061" w:type="dxa"/>
          </w:tcPr>
          <w:p w:rsidR="00872849" w:rsidRDefault="00E418A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или социально значимая технология в соответствии с Таблицей №4 или Таблицей №7</w:t>
            </w:r>
            <w:hyperlink r:id="rId11" w:history="1">
              <w:r>
                <w:rPr>
                  <w:rStyle w:val="a6"/>
                  <w:sz w:val="20"/>
                  <w:szCs w:val="20"/>
                </w:rPr>
                <w:t>Методики расчета размеров разовой платы и ежегодной платы за использование в Российской Федерации радиочастотного спектра</w:t>
              </w:r>
            </w:hyperlink>
            <w:r>
              <w:rPr>
                <w:rStyle w:val="a6"/>
                <w:sz w:val="20"/>
                <w:szCs w:val="20"/>
              </w:rPr>
              <w:t>.</w:t>
            </w:r>
          </w:p>
        </w:tc>
      </w:tr>
      <w:tr w:rsidR="00872849">
        <w:trPr>
          <w:cantSplit/>
          <w:trHeight w:val="824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пример заполнения: </w:t>
            </w: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«42154 от 11.04.2007» или</w:t>
            </w: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«лицензия отсутствует, </w:t>
            </w: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услуги не предоставляются»</w:t>
            </w:r>
          </w:p>
        </w:tc>
        <w:tc>
          <w:tcPr>
            <w:tcW w:w="3061" w:type="dxa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услуги связи не предоставляются (использование технологической сети связи), следует записать «лицензия отсутствует, услуги не предоставляются»</w:t>
            </w:r>
          </w:p>
        </w:tc>
      </w:tr>
      <w:tr w:rsidR="00872849">
        <w:trPr>
          <w:cantSplit/>
          <w:trHeight w:val="743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«ОРТ»</w:t>
            </w:r>
          </w:p>
        </w:tc>
        <w:tc>
          <w:tcPr>
            <w:tcW w:w="3061" w:type="dxa"/>
          </w:tcPr>
          <w:p w:rsidR="00872849" w:rsidRDefault="00E418A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только для радиовещательной службы.</w:t>
            </w:r>
          </w:p>
        </w:tc>
      </w:tr>
      <w:tr w:rsidR="00872849">
        <w:trPr>
          <w:cantSplit/>
          <w:trHeight w:val="1449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 xml:space="preserve">Номер, дата начала и окончания срока действия документа о подтверждении соответствия в области связи на </w:t>
            </w:r>
            <w:proofErr w:type="gramStart"/>
            <w:r>
              <w:t>заявляемое</w:t>
            </w:r>
            <w:proofErr w:type="gramEnd"/>
            <w:r>
              <w:t xml:space="preserve"> РЭС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пример заполнения: </w:t>
            </w: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«ОС-1-РМ-0001дата начала 11.04.2007, дата окончания 11.04.2012» или</w:t>
            </w: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«документ о подтверждении соответствия в области связи отсутствует, в связи с отсутствием присоединения к сети связи общего пользования»</w:t>
            </w:r>
          </w:p>
        </w:tc>
        <w:tc>
          <w:tcPr>
            <w:tcW w:w="3061" w:type="dxa"/>
          </w:tcPr>
          <w:p w:rsidR="00872849" w:rsidRDefault="00E418A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номер, дата начала и дата </w:t>
            </w:r>
            <w:proofErr w:type="gramStart"/>
            <w:r>
              <w:rPr>
                <w:sz w:val="20"/>
                <w:szCs w:val="20"/>
              </w:rPr>
              <w:t>окончания срока действия сертификата соответствия</w:t>
            </w:r>
            <w:proofErr w:type="gramEnd"/>
            <w:r>
              <w:rPr>
                <w:sz w:val="20"/>
                <w:szCs w:val="20"/>
              </w:rPr>
              <w:t xml:space="preserve"> на средство связи.</w:t>
            </w:r>
          </w:p>
        </w:tc>
      </w:tr>
      <w:tr w:rsidR="00872849">
        <w:trPr>
          <w:cantSplit/>
          <w:trHeight w:val="743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пример заполнения: </w:t>
            </w: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«Москва, Московская область»</w:t>
            </w:r>
          </w:p>
        </w:tc>
        <w:tc>
          <w:tcPr>
            <w:tcW w:w="3061" w:type="dxa"/>
          </w:tcPr>
          <w:p w:rsidR="00872849" w:rsidRDefault="00E418A5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Субъекты Российской Федерации – входящие в состав Российской Федерации республики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национально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территориальные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(</w:t>
            </w:r>
            <w:r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автономные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72849" w:rsidRDefault="00E418A5">
            <w:pPr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государственные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образования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Style w:val="w"/>
                <w:color w:val="000000"/>
                <w:sz w:val="20"/>
                <w:szCs w:val="20"/>
                <w:shd w:val="clear" w:color="auto" w:fill="FFFFFF"/>
              </w:rPr>
              <w:t>втономная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w"/>
                <w:sz w:val="20"/>
                <w:szCs w:val="20"/>
              </w:rPr>
              <w:t>область</w:t>
            </w:r>
            <w:r>
              <w:rPr>
                <w:rStyle w:val="apple-converted-space"/>
                <w:sz w:val="20"/>
                <w:szCs w:val="20"/>
              </w:rPr>
              <w:t>, </w:t>
            </w:r>
            <w:r>
              <w:rPr>
                <w:rStyle w:val="w"/>
                <w:sz w:val="20"/>
                <w:szCs w:val="20"/>
              </w:rPr>
              <w:t>автономный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w"/>
                <w:sz w:val="20"/>
                <w:szCs w:val="20"/>
              </w:rPr>
              <w:t>округ</w:t>
            </w:r>
            <w:r>
              <w:rPr>
                <w:rStyle w:val="apple-converted-space"/>
                <w:sz w:val="20"/>
                <w:szCs w:val="20"/>
              </w:rPr>
              <w:t xml:space="preserve">, территориальные </w:t>
            </w:r>
            <w:r>
              <w:rPr>
                <w:rStyle w:val="w"/>
                <w:sz w:val="20"/>
                <w:szCs w:val="20"/>
              </w:rPr>
              <w:t>образования</w:t>
            </w:r>
            <w:r>
              <w:rPr>
                <w:rStyle w:val="apple-converted-space"/>
                <w:sz w:val="20"/>
                <w:szCs w:val="20"/>
              </w:rPr>
              <w:t xml:space="preserve"> – края, области, </w:t>
            </w:r>
            <w:r>
              <w:rPr>
                <w:rStyle w:val="w"/>
                <w:sz w:val="20"/>
                <w:szCs w:val="20"/>
              </w:rPr>
              <w:t>города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w"/>
                <w:sz w:val="20"/>
                <w:szCs w:val="20"/>
              </w:rPr>
              <w:t>федерального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w"/>
                <w:sz w:val="20"/>
                <w:szCs w:val="20"/>
              </w:rPr>
              <w:t>значения</w:t>
            </w:r>
            <w:r>
              <w:rPr>
                <w:rStyle w:val="apple-converted-space"/>
                <w:sz w:val="20"/>
                <w:szCs w:val="20"/>
              </w:rPr>
              <w:t>.</w:t>
            </w:r>
          </w:p>
        </w:tc>
      </w:tr>
      <w:tr w:rsidR="00872849">
        <w:trPr>
          <w:cantSplit/>
          <w:trHeight w:val="495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Номер и дата заключения экспертизы радиочастотной службы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«07-3-017469 от 27.05.2007»</w:t>
            </w:r>
          </w:p>
        </w:tc>
        <w:tc>
          <w:tcPr>
            <w:tcW w:w="3061" w:type="dxa"/>
          </w:tcPr>
          <w:p w:rsidR="00872849" w:rsidRDefault="00E418A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каждого заключения экспертизы заявление на присвоение (назначение) радиочастот или радиочастотных каналов заполняется отдельно.</w:t>
            </w:r>
          </w:p>
        </w:tc>
      </w:tr>
      <w:tr w:rsidR="00872849">
        <w:trPr>
          <w:cantSplit/>
          <w:trHeight w:val="1249"/>
        </w:trPr>
        <w:tc>
          <w:tcPr>
            <w:tcW w:w="414" w:type="dxa"/>
            <w:vAlign w:val="center"/>
          </w:tcPr>
          <w:p w:rsidR="00872849" w:rsidRDefault="00872849">
            <w:pPr>
              <w:numPr>
                <w:ilvl w:val="0"/>
                <w:numId w:val="1"/>
              </w:numPr>
              <w:spacing w:line="216" w:lineRule="auto"/>
              <w:ind w:left="0" w:firstLine="0"/>
            </w:pPr>
          </w:p>
        </w:tc>
        <w:tc>
          <w:tcPr>
            <w:tcW w:w="3008" w:type="dxa"/>
            <w:vAlign w:val="center"/>
          </w:tcPr>
          <w:p w:rsidR="00872849" w:rsidRDefault="00E418A5">
            <w:pPr>
              <w:spacing w:line="216" w:lineRule="auto"/>
            </w:pPr>
            <w:r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ГКРЧ)</w:t>
            </w:r>
          </w:p>
        </w:tc>
        <w:tc>
          <w:tcPr>
            <w:tcW w:w="3061" w:type="dxa"/>
            <w:gridSpan w:val="2"/>
            <w:vAlign w:val="center"/>
          </w:tcPr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пример заполнения: «до 01.07.2020»</w:t>
            </w:r>
          </w:p>
        </w:tc>
        <w:tc>
          <w:tcPr>
            <w:tcW w:w="3061" w:type="dxa"/>
          </w:tcPr>
          <w:p w:rsidR="00872849" w:rsidRDefault="00E418A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присвоения радиочастот или радиочастотных каналов не должен превышать срок выделения полос радиочастот решением ГКРЧ (даты окончания действия решения ГКРЧ) или 10 лет (в зависимости от того, что наступит раньше).</w:t>
            </w:r>
          </w:p>
          <w:p w:rsidR="00872849" w:rsidRDefault="00872849">
            <w:pPr>
              <w:spacing w:line="276" w:lineRule="auto"/>
              <w:rPr>
                <w:sz w:val="20"/>
                <w:szCs w:val="20"/>
              </w:rPr>
            </w:pPr>
          </w:p>
          <w:p w:rsidR="00872849" w:rsidRDefault="00E418A5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присвоения радиочастот или радиочастотных каналов на период проведения процедуры международной правовой защиты не должен превышать срок выделения полос радиочастот решением ГКРЧ (даты окончания действия решения ГКРЧ) или 2 лет (в зависимости от того, что наступит раньше).</w:t>
            </w:r>
          </w:p>
        </w:tc>
      </w:tr>
    </w:tbl>
    <w:p w:rsidR="00872849" w:rsidRDefault="00872849"/>
    <w:p w:rsidR="00872849" w:rsidRDefault="0087284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872849" w:rsidRDefault="0087284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872849" w:rsidRDefault="00E418A5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выдать разрешение на использование радиочастот или радиочастотных каналов с целью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872849" w:rsidRDefault="00E418A5">
      <w:pPr>
        <w:pStyle w:val="consnonformat"/>
        <w:widowControl w:val="0"/>
        <w:spacing w:line="216" w:lineRule="auto"/>
        <w:ind w:left="1416" w:right="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(использования,  международно-правовой защиты частотных присвоений, выставок, ярмарок и др.)</w:t>
      </w:r>
    </w:p>
    <w:p w:rsidR="00872849" w:rsidRDefault="00872849">
      <w:pPr>
        <w:pStyle w:val="consnonformat"/>
        <w:widowControl w:val="0"/>
        <w:spacing w:line="216" w:lineRule="auto"/>
        <w:ind w:left="1416" w:right="40" w:firstLine="708"/>
        <w:rPr>
          <w:rFonts w:ascii="Times New Roman" w:hAnsi="Times New Roman" w:cs="Times New Roman"/>
          <w:sz w:val="24"/>
          <w:szCs w:val="24"/>
        </w:rPr>
      </w:pPr>
    </w:p>
    <w:p w:rsidR="00872849" w:rsidRDefault="00872849">
      <w:pPr>
        <w:pStyle w:val="consnonformat"/>
        <w:widowControl w:val="0"/>
        <w:spacing w:line="216" w:lineRule="auto"/>
        <w:ind w:left="1416" w:right="40" w:firstLine="708"/>
        <w:rPr>
          <w:rFonts w:ascii="Times New Roman" w:hAnsi="Times New Roman" w:cs="Times New Roman"/>
          <w:sz w:val="24"/>
          <w:szCs w:val="24"/>
        </w:rPr>
      </w:pPr>
    </w:p>
    <w:p w:rsidR="00872849" w:rsidRDefault="00872849">
      <w:pPr>
        <w:pStyle w:val="consnonformat"/>
        <w:widowControl w:val="0"/>
        <w:spacing w:line="216" w:lineRule="auto"/>
        <w:ind w:left="1416" w:right="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350"/>
        <w:gridCol w:w="3564"/>
        <w:gridCol w:w="3046"/>
        <w:gridCol w:w="83"/>
      </w:tblGrid>
      <w:tr w:rsidR="0087284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72849" w:rsidRDefault="00E418A5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>
              <w:t>Приложение:</w:t>
            </w:r>
          </w:p>
        </w:tc>
        <w:tc>
          <w:tcPr>
            <w:tcW w:w="8043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72849" w:rsidRPr="00394FC4" w:rsidRDefault="00E418A5" w:rsidP="00394FC4">
            <w:pPr>
              <w:pStyle w:val="31"/>
              <w:widowControl w:val="0"/>
              <w:numPr>
                <w:ilvl w:val="0"/>
                <w:numId w:val="2"/>
              </w:num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Нотариально заверенная копия </w:t>
            </w:r>
            <w:r>
              <w:rPr>
                <w:bCs/>
                <w:sz w:val="24"/>
                <w:szCs w:val="24"/>
              </w:rPr>
              <w:t xml:space="preserve">доверенности </w:t>
            </w:r>
            <w:proofErr w:type="gramStart"/>
            <w:r>
              <w:rPr>
                <w:bCs/>
                <w:sz w:val="24"/>
                <w:szCs w:val="24"/>
              </w:rPr>
              <w:t>от юридического лица</w:t>
            </w:r>
            <w:r>
              <w:rPr>
                <w:sz w:val="24"/>
                <w:szCs w:val="24"/>
              </w:rPr>
              <w:t xml:space="preserve"> на право обращения в Федеральную службу по надзору в сфере</w:t>
            </w:r>
            <w:proofErr w:type="gramEnd"/>
            <w:r>
              <w:rPr>
                <w:sz w:val="24"/>
                <w:szCs w:val="24"/>
              </w:rPr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(в случае обращения филиала или структурного подразделения, а также уполномоченного лица от имени юридического лица).</w:t>
            </w:r>
          </w:p>
          <w:p w:rsidR="00394FC4" w:rsidRPr="00394FC4" w:rsidRDefault="00394FC4" w:rsidP="00394FC4">
            <w:pPr>
              <w:pStyle w:val="31"/>
              <w:widowControl w:val="0"/>
              <w:numPr>
                <w:ilvl w:val="0"/>
                <w:numId w:val="2"/>
              </w:num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документа о подтверждении соответствия в области связи на </w:t>
            </w:r>
            <w:proofErr w:type="gramStart"/>
            <w:r>
              <w:rPr>
                <w:sz w:val="24"/>
                <w:szCs w:val="24"/>
              </w:rPr>
              <w:t>заявляемое</w:t>
            </w:r>
            <w:proofErr w:type="gramEnd"/>
            <w:r>
              <w:rPr>
                <w:sz w:val="24"/>
                <w:szCs w:val="24"/>
              </w:rPr>
              <w:t xml:space="preserve"> РЭС.</w:t>
            </w:r>
            <w:r>
              <w:t xml:space="preserve"> </w:t>
            </w:r>
            <w:r>
              <w:rPr>
                <w:rStyle w:val="a5"/>
              </w:rPr>
              <w:footnoteReference w:id="2"/>
            </w:r>
            <w:bookmarkStart w:id="0" w:name="_GoBack"/>
            <w:bookmarkEnd w:id="0"/>
          </w:p>
          <w:p w:rsidR="00872849" w:rsidRDefault="00872849">
            <w:pPr>
              <w:pStyle w:val="31"/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872849">
        <w:tblPrEx>
          <w:tblCellMar>
            <w:left w:w="85" w:type="dxa"/>
            <w:right w:w="85" w:type="dxa"/>
          </w:tblCellMar>
        </w:tblPrEx>
        <w:trPr>
          <w:gridAfter w:val="1"/>
          <w:wAfter w:w="83" w:type="dxa"/>
        </w:trPr>
        <w:tc>
          <w:tcPr>
            <w:tcW w:w="3112" w:type="dxa"/>
            <w:gridSpan w:val="2"/>
          </w:tcPr>
          <w:p w:rsidR="00872849" w:rsidRDefault="00872849"/>
          <w:p w:rsidR="00872849" w:rsidRDefault="00E418A5">
            <w:r>
              <w:t xml:space="preserve">Руководитель </w:t>
            </w:r>
            <w:r>
              <w:rPr>
                <w:rStyle w:val="a5"/>
              </w:rPr>
              <w:footnoteReference w:id="3"/>
            </w:r>
          </w:p>
          <w:p w:rsidR="00872849" w:rsidRDefault="00872849">
            <w:pPr>
              <w:jc w:val="both"/>
            </w:pPr>
          </w:p>
          <w:p w:rsidR="00872849" w:rsidRDefault="00E418A5">
            <w:pPr>
              <w:jc w:val="both"/>
              <w:rPr>
                <w:i/>
                <w:iCs/>
                <w:snapToGrid w:val="0"/>
                <w:kern w:val="16"/>
                <w:sz w:val="20"/>
              </w:rPr>
            </w:pPr>
            <w:r>
              <w:rPr>
                <w:szCs w:val="18"/>
              </w:rPr>
              <w:t xml:space="preserve">           М.П</w:t>
            </w:r>
            <w:r>
              <w:rPr>
                <w:i/>
                <w:iCs/>
                <w:snapToGrid w:val="0"/>
                <w:kern w:val="16"/>
                <w:sz w:val="20"/>
              </w:rPr>
              <w:t xml:space="preserve">. </w:t>
            </w:r>
          </w:p>
          <w:p w:rsidR="00872849" w:rsidRDefault="00E418A5">
            <w:pPr>
              <w:jc w:val="both"/>
            </w:pPr>
            <w:r>
              <w:rPr>
                <w:i/>
                <w:iCs/>
                <w:snapToGrid w:val="0"/>
                <w:kern w:val="16"/>
                <w:sz w:val="20"/>
              </w:rPr>
              <w:t>(при наличии – для акционерных обществ и обществ с ограниченной ответственностью)</w:t>
            </w:r>
          </w:p>
        </w:tc>
        <w:tc>
          <w:tcPr>
            <w:tcW w:w="3564" w:type="dxa"/>
          </w:tcPr>
          <w:p w:rsidR="00872849" w:rsidRDefault="00872849">
            <w:pPr>
              <w:jc w:val="center"/>
            </w:pPr>
          </w:p>
          <w:p w:rsidR="00872849" w:rsidRDefault="00E418A5">
            <w:pPr>
              <w:jc w:val="center"/>
            </w:pPr>
            <w:r>
              <w:t>__________________</w:t>
            </w:r>
          </w:p>
          <w:p w:rsidR="00872849" w:rsidRDefault="00E418A5">
            <w:pPr>
              <w:jc w:val="center"/>
            </w:pPr>
            <w:r>
              <w:rPr>
                <w:i/>
              </w:rPr>
              <w:lastRenderedPageBreak/>
              <w:t>(подпись)</w:t>
            </w:r>
          </w:p>
        </w:tc>
        <w:tc>
          <w:tcPr>
            <w:tcW w:w="3046" w:type="dxa"/>
          </w:tcPr>
          <w:p w:rsidR="00872849" w:rsidRDefault="00872849">
            <w:pPr>
              <w:jc w:val="center"/>
            </w:pPr>
          </w:p>
          <w:p w:rsidR="00872849" w:rsidRDefault="00E418A5">
            <w:pPr>
              <w:jc w:val="center"/>
            </w:pPr>
            <w:r>
              <w:t>____________________</w:t>
            </w:r>
          </w:p>
          <w:p w:rsidR="00872849" w:rsidRDefault="00E418A5">
            <w:pPr>
              <w:jc w:val="center"/>
            </w:pPr>
            <w:r>
              <w:rPr>
                <w:i/>
              </w:rPr>
              <w:lastRenderedPageBreak/>
              <w:t>(инициалы, фамилия)</w:t>
            </w:r>
          </w:p>
        </w:tc>
      </w:tr>
    </w:tbl>
    <w:p w:rsidR="00872849" w:rsidRDefault="00872849">
      <w:pPr>
        <w:rPr>
          <w:lang w:val="en-US"/>
        </w:rPr>
      </w:pPr>
    </w:p>
    <w:p w:rsidR="00872849" w:rsidRDefault="00872849">
      <w:pPr>
        <w:rPr>
          <w:lang w:val="en-US"/>
        </w:rPr>
      </w:pPr>
    </w:p>
    <w:p w:rsidR="00872849" w:rsidRDefault="00872849">
      <w:pPr>
        <w:rPr>
          <w:lang w:val="en-US"/>
        </w:rPr>
      </w:pPr>
    </w:p>
    <w:p w:rsidR="00872849" w:rsidRPr="005A33FC" w:rsidRDefault="00EB08D5">
      <w:pPr>
        <w:rPr>
          <w:color w:val="00B0F0"/>
        </w:rPr>
      </w:pPr>
      <w:hyperlink r:id="rId12" w:history="1">
        <w:r w:rsidR="00E418A5" w:rsidRPr="005A33FC">
          <w:rPr>
            <w:rStyle w:val="a6"/>
            <w:color w:val="00B0F0"/>
          </w:rPr>
          <w:t>БЛАНК ЗАЯВЛЕНИЯ НА ПРИСВОЕНИЕ (НАЗНАЧЕНИЕ) РАДИОЧАСТОТ ИЛИ РАДИОЧАСТОТНЫХ КАНАЛОВ</w:t>
        </w:r>
      </w:hyperlink>
    </w:p>
    <w:sectPr w:rsidR="00872849" w:rsidRPr="005A33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D5" w:rsidRDefault="00EB08D5">
      <w:r>
        <w:separator/>
      </w:r>
    </w:p>
  </w:endnote>
  <w:endnote w:type="continuationSeparator" w:id="0">
    <w:p w:rsidR="00EB08D5" w:rsidRDefault="00EB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7" w:rsidRDefault="00624F2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7" w:rsidRDefault="00624F2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7" w:rsidRDefault="00624F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D5" w:rsidRDefault="00EB08D5">
      <w:r>
        <w:separator/>
      </w:r>
    </w:p>
  </w:footnote>
  <w:footnote w:type="continuationSeparator" w:id="0">
    <w:p w:rsidR="00EB08D5" w:rsidRDefault="00EB08D5">
      <w:r>
        <w:continuationSeparator/>
      </w:r>
    </w:p>
  </w:footnote>
  <w:footnote w:id="1">
    <w:p w:rsidR="00872849" w:rsidRDefault="00E418A5">
      <w:pPr>
        <w:pStyle w:val="a3"/>
      </w:pPr>
      <w:r>
        <w:rPr>
          <w:rStyle w:val="a5"/>
        </w:rPr>
        <w:footnoteRef/>
      </w:r>
      <w:r>
        <w:t xml:space="preserve"> Проставляется наименование организации-получателя и его почтовый адрес.</w:t>
      </w:r>
    </w:p>
  </w:footnote>
  <w:footnote w:id="2">
    <w:p w:rsidR="00394FC4" w:rsidRDefault="00394FC4" w:rsidP="00394FC4">
      <w:pPr>
        <w:pStyle w:val="a3"/>
      </w:pPr>
      <w:r>
        <w:rPr>
          <w:rStyle w:val="a5"/>
        </w:rPr>
        <w:footnoteRef/>
      </w:r>
      <w:r>
        <w:t xml:space="preserve"> Прилагается в случае использования РЭС в сети связи общего пользования.</w:t>
      </w:r>
    </w:p>
  </w:footnote>
  <w:footnote w:id="3">
    <w:p w:rsidR="00872849" w:rsidRDefault="00E418A5">
      <w:pPr>
        <w:pStyle w:val="a3"/>
      </w:pPr>
      <w:r>
        <w:rPr>
          <w:rStyle w:val="a5"/>
        </w:rPr>
        <w:footnoteRef/>
      </w:r>
      <w: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 или филиала.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7" w:rsidRDefault="00624F2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7" w:rsidRDefault="00624F2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7" w:rsidRDefault="00624F2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823"/>
    <w:multiLevelType w:val="hybridMultilevel"/>
    <w:tmpl w:val="5C5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3C2B"/>
    <w:multiLevelType w:val="hybridMultilevel"/>
    <w:tmpl w:val="3158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2765A"/>
    <w:multiLevelType w:val="hybridMultilevel"/>
    <w:tmpl w:val="AFDC3170"/>
    <w:lvl w:ilvl="0" w:tplc="0EC036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9"/>
    <w:rsid w:val="00034F9E"/>
    <w:rsid w:val="00394FC4"/>
    <w:rsid w:val="005A33FC"/>
    <w:rsid w:val="00624F27"/>
    <w:rsid w:val="00872849"/>
    <w:rsid w:val="00C40457"/>
    <w:rsid w:val="00C7050C"/>
    <w:rsid w:val="00E418A5"/>
    <w:rsid w:val="00E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Pr>
      <w:rFonts w:ascii="Times New Roman" w:hAnsi="Times New Roman" w:cs="Times New Roman" w:hint="default"/>
      <w:color w:val="000000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</w:style>
  <w:style w:type="character" w:customStyle="1" w:styleId="w">
    <w:name w:val="w"/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624F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24F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4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Pr>
      <w:rFonts w:ascii="Times New Roman" w:hAnsi="Times New Roman" w:cs="Times New Roman" w:hint="default"/>
      <w:color w:val="000000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</w:style>
  <w:style w:type="character" w:customStyle="1" w:styleId="w">
    <w:name w:val="w"/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624F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24F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4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kn.gov.ru/docs/docD_2992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n.gov.ru/communication/p552/p779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insvyaz.ru/ru/activity/advisories/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fc.ru/rfs/sprav_info/tabl_chasto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BB2A-9669-48BA-9696-F39E49F4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2015-12-29T11:39:00Z</dcterms:created>
  <dcterms:modified xsi:type="dcterms:W3CDTF">2016-11-29T08:43:00Z</dcterms:modified>
</cp:coreProperties>
</file>